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8E" w:rsidRPr="008C578E" w:rsidRDefault="008C578E" w:rsidP="008C578E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19"/>
          <w:szCs w:val="19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19"/>
          <w:szCs w:val="19"/>
          <w:lang w:eastAsia="ru-RU"/>
        </w:rPr>
        <w:t>ЕВГЕНИЙ КРАМАРОВ (</w:t>
      </w:r>
      <w:r>
        <w:rPr>
          <w:rFonts w:ascii="Palatino Linotype" w:eastAsia="Times New Roman" w:hAnsi="Palatino Linotype" w:cs="Times New Roman"/>
          <w:b/>
          <w:bCs/>
          <w:color w:val="000000"/>
          <w:sz w:val="19"/>
          <w:szCs w:val="19"/>
          <w:lang w:val="en-US" w:eastAsia="ru-RU"/>
        </w:rPr>
        <w:t>INQISITOR</w:t>
      </w:r>
      <w:r>
        <w:rPr>
          <w:rFonts w:ascii="Palatino Linotype" w:eastAsia="Times New Roman" w:hAnsi="Palatino Linotype" w:cs="Times New Roman"/>
          <w:b/>
          <w:bCs/>
          <w:color w:val="000000"/>
          <w:sz w:val="19"/>
          <w:szCs w:val="19"/>
          <w:lang w:eastAsia="ru-RU"/>
        </w:rPr>
        <w:t>)</w:t>
      </w:r>
    </w:p>
    <w:p w:rsidR="008C578E" w:rsidRDefault="008C578E" w:rsidP="008C578E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19"/>
          <w:szCs w:val="19"/>
          <w:lang w:eastAsia="ru-RU"/>
        </w:rPr>
      </w:pPr>
    </w:p>
    <w:p w:rsidR="008C578E" w:rsidRPr="008C578E" w:rsidRDefault="008C578E" w:rsidP="008C578E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8C578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ОТТОПЫРЕННОСТЬ. Субъективный отзыв.</w:t>
      </w:r>
      <w:r w:rsidRPr="008C578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8C578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</w:r>
      <w:r w:rsidRPr="008C578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C578E" w:rsidRPr="008C57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78E" w:rsidRPr="008C578E" w:rsidRDefault="008C578E" w:rsidP="008C578E">
            <w:pPr>
              <w:spacing w:after="240" w:line="240" w:lineRule="auto"/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</w:pPr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br/>
              <w:t>Книга Маргариты Пушкиной «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Оттопыренность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» - это не то, что доктор прописал для случая человека, страдающего непрочной связью с реальностью, недопониманием волчьих капиталистических законов мира кровопийц, обилием мыслей, образов и смыслов в голове, непреодолимой тягой к познанию огромного количества разнообразных фактов и блужданию по перекрестным ссылкам истории, искусства, мира и войны. Но никакой другой человек в полной мере эту книгу не оценит. Да, пожалуй, и не прочтет. Посвященных нынче мало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… Н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о не потому, что орден настолько герметичен. Отбор очень прост, человек сам, сознательно или вступает в него, или огораживается всеми мыслимыми и немыслимыми барьерами, чтобы вести размеренную жизнь сытого и счастливого бюргера, с одобренным кредитом в ближайшем банке. </w:t>
            </w:r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br/>
              <w:t>Но, мы отвлеклись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.. 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Книга 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двухчастна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. Часть один – стихи. Тексты Маргариты для всех нам известных мастодонтов тяжелого и не очень рока – восхитительны. Мы любим их, и поем их. Но они – лишь узкая полоска творческого спектра автора, со своими жанровыми законами, правилами, да и заранее заданным «рыбой» размером. Стихи же… они раскрывают поэтический гений автора по-настоящему. Я не буду анализировать никакие отдельные вещи. Я считаю восприятие поэзии – делом интимны. Скажу лишь, что читая стихи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сборника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поразился, насколько некоторые из них дословно отображали фрагменты моей реальности. Для меня не стоит вопроса, отображает ли творчество реальность. Настоящее – отображает, даже если автор не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имел ввиду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конкретики. Потому что настоящие стихи – это МАГИЯ. И ты либо умеешь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заклинать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либо нет. Маргарита Заклинатель от бога. Особенно поразили некоторые вещи, такие как «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Пришедшее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на ум однажды заснеженной мартовской ночью…», «Односторонняя связь. Город», «Отвергнутая»… и многое-многое еще. </w:t>
            </w:r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br/>
              <w:t>Что до части второй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.. </w:t>
            </w:r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Маргарита, еще во времена написания своей знаменитой «Арии…» создала уникальный жанр, назовем его 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songwriting-fiction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. Я сомневаюсь, что в этом жанре смог бы преуспеть еще хоть кто-то кроме нее, вряд ли процесс набивания «рыб» смыслом еще у кого-то выходит настолько интересным и увлекательным. Чего греха таить, истории написания некоторых песен, включая отвергнутые варианты, подчас оказываются гораздо круче итоговых вариантов песен. С огромным удовольствием были перечитаны истории создания Обмана и Мраморного Ангела. 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Бэлка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из последнего – невероятно живой образ, заслуживающий целого исследования. Да и весь рассказ впечатляет до дрожи. История создания песни Феникс – просто информационная сокровищница. Есть надежда, что кто-то, не знакомый с историей славного нашего (вновь, так сказать, прибывшего) города Севастополя, великими именами Нахимов, Корнилов, Истомин,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наконец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откроет для себя эту героическую страницу нашей родины. И до слез обидно, что именно те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кст пр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о Севастополь не стал окончательным вариантом песни. И как актуально это было бы теперь.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Но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… увы. Что говорить, за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сим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следует вообще целая вереница исторических экскурсов, приводящая в интеллектуальный экстаз, компиляция 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некомпилируемого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. Нити седобородого профессора-мага ведут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чертовски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интересными путями. Тут, наконец, и все точки на 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i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в истории Жанны, собственно, даже не одной, и фантастическое действо с воображаемыми похоронами сердца Орлеанской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девы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… </w:t>
            </w:r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br/>
              <w:t xml:space="preserve">Конечно, пересказывать книгу глупо, просто чуть ли не по каждой главе так и тянет высказать хоть пару-тройку мыслей-восхищений. Но… удержу себя, и попробую сказать конструктивно и в общем. </w:t>
            </w:r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br/>
              <w:t xml:space="preserve">Маргарита Пушкина – 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программер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При том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высокого полета. И потому редко когда после очередного кусочка многоэтажного кода оставляет доходчивые комментарии для 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юзеров-ламеров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, разъясняющий фрагмент. Ты или «врубаешься» или нет. Есть вероятность, что у тебя хватает «квалификации» идентифицировать отдельный кусочки и названия команд-исполнителей. Но как любой крутой программист, Маргарита также и матерый хакер. Для нее взломать вашу черепную коробку с нехитрым содержимым, тут же выворачивающимся наизнанку от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прочитанного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, - раз плюнуть. Но Маргарита не запускает в ваш мозг «червей» или скрытых агентов, потихоньку перестраивающих систему. Она правит сразу ассемблер вашей души, работает на глубинных уровнях, оставляя впоследствии необратимые изменения. Даже если вы не все поняли и не во все врубились. Семантика кода такова, что он работает и на сознательный и на подсознательный интерфейс. С большим юмором и самоиронией по тексту раскиданы своеобразные «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хэштэги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» в виде уместно ввернутых цитат арийских 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нетленок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, например из </w:t>
            </w:r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той же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песни про Жанну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в сцене ментального разговора 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Иеронимуса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с младенцем. Маргарита играет с читателем даже не как кошка с мышкой, а как мудрая пантера с маленьким несмышленым мышонком-манипулятором, отключенным на время от usb-входа в привычную до рвоты систему. Здесь сам мышонок ничем не управляет (он-то не знает, что и обычно управляет не сам, а лишь является проводником чьей-то воли в чужой руке) а лишь балансирует на тонкой грани между разными порядками ирреальности. </w:t>
            </w:r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br/>
              <w:t xml:space="preserve">В сравнениях нет ничего случайного, ведь проза Маргариты – настоящий магический реализм, а любая магия – это символьное программирование. Но магический реализм Маргариты Пушкиной совсем не такой, как, скажем, латиноамериканский. В нем есть настолько много щемящее нашего, русского, или среднерусского, такого, что кроме нас никто не поймет и не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врубится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… не смотря на отчаянную тоску героев по западным кумирам, исторические реверансы к нетленным персонажам, средневековым городам и т.д. Это чаяния целых поколений, которые брели через плохо пахнущую темень подворотен на свет прекрасных переливающихся огней горизонта, но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пройдя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кто жизнь, кто полжизни, кто сколько смог осознали, что видели лишь фата-моргану недостижимых заокеанских иллюзий, простершейся над бескрайним русским болотом, которое само по себе светится только смрадными гнилушками, и что стоят они уже кто по щиколотку, кто по пояс, кто по шею в зыбкой трясине и видят лишь сон наяву, со своей собственной, но общей для них диковинной вселенной, в которой их представления о свободе смешались с рудиментарной советско-российской системой ценностей. Но поскольку просыпаться было бы уже глупо и опасно они принимают эту вселенную, пытаются существовать в ней, хотя и подозревают, что манящие огоньки, жестоко обманули их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… В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от почему истории про 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Иеронимуса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, Контур, Визит, Дави, зарисовки из жизни особенно берут за душу. По крайней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мере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меня. Все мы, хоть иногда, чувствуем эту тоску по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несбывшемуся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спящих наяву в болоте. </w:t>
            </w:r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br/>
              <w:t xml:space="preserve">Пожалуй, на этом закончу. Глупо долго писать об этой книге, как и танцевать об архитектуре. Книгу лучше просто прочесть. Несмотря на много неясных отсылок. Несмотря на 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многАбукВ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. Рискните! После этого, конечно, может возникнуть культурное недопонимание с окружающими, чувство чрезмерной перегрузки смыслами и знаниями… ничего, привыкайте. Это значит, что ваша новая, перекроенная Маргаритой система, 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зафурычила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gram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Может вы еще и не Посвященный, но уже точно Оттопыренный, 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welcome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!)))</w:t>
            </w:r>
            <w:proofErr w:type="gram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br/>
              <w:t>Е. Крамаров (</w:t>
            </w:r>
            <w:proofErr w:type="spellStart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>Inqusitor</w:t>
            </w:r>
            <w:proofErr w:type="spellEnd"/>
            <w:r w:rsidRPr="008C578E">
              <w:rPr>
                <w:rFonts w:ascii="Palatino Linotype" w:eastAsia="Times New Roman" w:hAnsi="Palatino Linotype" w:cs="Times New Roman"/>
                <w:color w:val="000000"/>
                <w:sz w:val="19"/>
                <w:szCs w:val="19"/>
                <w:lang w:eastAsia="ru-RU"/>
              </w:rPr>
              <w:t xml:space="preserve">) </w:t>
            </w:r>
          </w:p>
        </w:tc>
      </w:tr>
    </w:tbl>
    <w:p w:rsidR="007658A0" w:rsidRDefault="008C578E"/>
    <w:sectPr w:rsidR="007658A0" w:rsidSect="00FC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578E"/>
    <w:rsid w:val="008C578E"/>
    <w:rsid w:val="00C63BEF"/>
    <w:rsid w:val="00EB0DB2"/>
    <w:rsid w:val="00FC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78E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2014-10-07T16:03:00Z</dcterms:created>
  <dcterms:modified xsi:type="dcterms:W3CDTF">2014-10-07T16:05:00Z</dcterms:modified>
</cp:coreProperties>
</file>